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E21146">
      <w:pPr>
        <w:jc w:val="center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en-US" w:eastAsia="zh-CN"/>
        </w:rPr>
        <w:t>项目内容</w:t>
      </w:r>
    </w:p>
    <w:p w14:paraId="7B93EDCF">
      <w:pPr>
        <w:jc w:val="center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32"/>
          <w:szCs w:val="32"/>
          <w:highlight w:val="none"/>
          <w:lang w:val="en-US" w:eastAsia="zh-CN"/>
        </w:rPr>
        <w:t>技术参数及要求</w:t>
      </w:r>
    </w:p>
    <w:p w14:paraId="04946907">
      <w:pPr>
        <w:jc w:val="center"/>
        <w:rPr>
          <w:rFonts w:hint="eastAsia" w:ascii="宋体" w:hAnsi="宋体" w:cs="宋体"/>
          <w:b/>
          <w:bCs w:val="0"/>
          <w:sz w:val="44"/>
          <w:szCs w:val="44"/>
          <w:lang w:val="en-US" w:eastAsia="zh-CN"/>
        </w:rPr>
      </w:pPr>
    </w:p>
    <w:p w14:paraId="4CF588E3">
      <w:pPr>
        <w:numPr>
          <w:ilvl w:val="0"/>
          <w:numId w:val="1"/>
        </w:numPr>
        <w:rPr>
          <w:rFonts w:hint="eastAsia" w:ascii="宋体" w:hAnsi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/>
          <w:sz w:val="28"/>
          <w:szCs w:val="28"/>
          <w:lang w:val="en-US" w:eastAsia="zh-CN"/>
        </w:rPr>
        <w:t>安装要求</w:t>
      </w:r>
    </w:p>
    <w:p w14:paraId="247606C6">
      <w:pPr>
        <w:numPr>
          <w:ilvl w:val="0"/>
          <w:numId w:val="0"/>
        </w:numPr>
        <w:rPr>
          <w:rFonts w:hint="eastAsia" w:ascii="宋体" w:hAnsi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/>
          <w:sz w:val="28"/>
          <w:szCs w:val="28"/>
          <w:lang w:val="en-US" w:eastAsia="zh-CN"/>
        </w:rPr>
        <w:t>1、外科楼二楼普外科，三楼心内科，四楼骨科，五楼妇产消化分别在东西走廊东头病室安装负压终端2处（</w:t>
      </w:r>
      <w:r>
        <w:rPr>
          <w:rFonts w:hint="eastAsia" w:ascii="宋体" w:hAnsi="宋体" w:cs="宋体"/>
          <w:b/>
          <w:bCs w:val="0"/>
          <w:sz w:val="28"/>
          <w:szCs w:val="28"/>
          <w:lang w:val="en-US" w:eastAsia="zh-CN"/>
        </w:rPr>
        <w:t>共计终端8个</w:t>
      </w:r>
      <w:r>
        <w:rPr>
          <w:rFonts w:hint="eastAsia" w:ascii="宋体" w:hAnsi="宋体" w:cs="宋体"/>
          <w:b w:val="0"/>
          <w:bCs/>
          <w:sz w:val="28"/>
          <w:szCs w:val="28"/>
          <w:lang w:val="en-US" w:eastAsia="zh-CN"/>
        </w:rPr>
        <w:t>）。</w:t>
      </w:r>
    </w:p>
    <w:p w14:paraId="0EE5BEA1">
      <w:pPr>
        <w:numPr>
          <w:ilvl w:val="0"/>
          <w:numId w:val="0"/>
        </w:numPr>
        <w:rPr>
          <w:rFonts w:hint="eastAsia" w:ascii="宋体" w:hAnsi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/>
          <w:sz w:val="28"/>
          <w:szCs w:val="28"/>
          <w:lang w:val="en-US" w:eastAsia="zh-CN"/>
        </w:rPr>
        <w:t>2、负压终端安装至原设备带，距离病室北墙约1.5米与2.5米处各安装一个。支管使用国标直径0.8cm及以上铜管（</w:t>
      </w:r>
      <w:r>
        <w:rPr>
          <w:rFonts w:hint="eastAsia" w:ascii="宋体" w:hAnsi="宋体" w:cs="宋体"/>
          <w:b/>
          <w:bCs w:val="0"/>
          <w:sz w:val="28"/>
          <w:szCs w:val="28"/>
          <w:lang w:val="en-US" w:eastAsia="zh-CN"/>
        </w:rPr>
        <w:t>φ0.8cm铜管共约10米</w:t>
      </w:r>
      <w:r>
        <w:rPr>
          <w:rFonts w:hint="eastAsia" w:ascii="宋体" w:hAnsi="宋体" w:cs="宋体"/>
          <w:b w:val="0"/>
          <w:bCs/>
          <w:sz w:val="28"/>
          <w:szCs w:val="28"/>
          <w:lang w:val="en-US" w:eastAsia="zh-CN"/>
        </w:rPr>
        <w:t>）。</w:t>
      </w:r>
    </w:p>
    <w:p w14:paraId="300491F0">
      <w:pPr>
        <w:numPr>
          <w:ilvl w:val="0"/>
          <w:numId w:val="0"/>
        </w:numPr>
        <w:rPr>
          <w:rFonts w:hint="eastAsia" w:ascii="宋体" w:hAnsi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/>
          <w:sz w:val="28"/>
          <w:szCs w:val="28"/>
          <w:lang w:val="en-US" w:eastAsia="zh-CN"/>
        </w:rPr>
        <w:t>3、负压主管道使用国标直径1.0cm及以上铜管（</w:t>
      </w:r>
      <w:r>
        <w:rPr>
          <w:rFonts w:hint="eastAsia" w:ascii="宋体" w:hAnsi="宋体" w:cs="宋体"/>
          <w:b/>
          <w:bCs w:val="0"/>
          <w:sz w:val="28"/>
          <w:szCs w:val="28"/>
          <w:lang w:val="en-US" w:eastAsia="zh-CN"/>
        </w:rPr>
        <w:t>φ1.0cm铜管共约20米</w:t>
      </w:r>
      <w:r>
        <w:rPr>
          <w:rFonts w:hint="eastAsia" w:ascii="宋体" w:hAnsi="宋体" w:cs="宋体"/>
          <w:b w:val="0"/>
          <w:bCs/>
          <w:sz w:val="28"/>
          <w:szCs w:val="28"/>
          <w:lang w:val="en-US" w:eastAsia="zh-CN"/>
        </w:rPr>
        <w:t>）。自六楼负压机房主管道连接，自房间西北角处楼板打孔（</w:t>
      </w:r>
      <w:r>
        <w:rPr>
          <w:rFonts w:hint="eastAsia" w:ascii="宋体" w:hAnsi="宋体" w:cs="宋体"/>
          <w:b/>
          <w:bCs w:val="0"/>
          <w:sz w:val="28"/>
          <w:szCs w:val="28"/>
          <w:lang w:val="en-US" w:eastAsia="zh-CN"/>
        </w:rPr>
        <w:t>楼板打孔4个</w:t>
      </w:r>
      <w:r>
        <w:rPr>
          <w:rFonts w:hint="eastAsia" w:ascii="宋体" w:hAnsi="宋体" w:cs="宋体"/>
          <w:b w:val="0"/>
          <w:bCs/>
          <w:sz w:val="28"/>
          <w:szCs w:val="28"/>
          <w:lang w:val="en-US" w:eastAsia="zh-CN"/>
        </w:rPr>
        <w:t>）连接至二、三、四、五楼设备带。</w:t>
      </w:r>
    </w:p>
    <w:p w14:paraId="4664F6C1">
      <w:pPr>
        <w:numPr>
          <w:ilvl w:val="0"/>
          <w:numId w:val="0"/>
        </w:numPr>
        <w:rPr>
          <w:rFonts w:hint="eastAsia" w:ascii="宋体" w:hAnsi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/>
          <w:sz w:val="28"/>
          <w:szCs w:val="28"/>
          <w:lang w:val="en-US" w:eastAsia="zh-CN"/>
        </w:rPr>
        <w:t>4、安装主阀门1个，每层楼病室安装阀门1个（</w:t>
      </w:r>
      <w:r>
        <w:rPr>
          <w:rFonts w:hint="eastAsia" w:ascii="宋体" w:hAnsi="宋体" w:cs="宋体"/>
          <w:b/>
          <w:bCs w:val="0"/>
          <w:sz w:val="28"/>
          <w:szCs w:val="28"/>
          <w:lang w:val="en-US" w:eastAsia="zh-CN"/>
        </w:rPr>
        <w:t>共计阀门5个</w:t>
      </w:r>
      <w:r>
        <w:rPr>
          <w:rFonts w:hint="eastAsia" w:ascii="宋体" w:hAnsi="宋体" w:cs="宋体"/>
          <w:b w:val="0"/>
          <w:bCs/>
          <w:sz w:val="28"/>
          <w:szCs w:val="28"/>
          <w:lang w:val="en-US" w:eastAsia="zh-CN"/>
        </w:rPr>
        <w:t>）。</w:t>
      </w:r>
    </w:p>
    <w:p w14:paraId="20B4526E">
      <w:pPr>
        <w:numPr>
          <w:ilvl w:val="0"/>
          <w:numId w:val="0"/>
        </w:numPr>
        <w:rPr>
          <w:rFonts w:hint="eastAsia" w:ascii="宋体" w:hAnsi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/>
          <w:sz w:val="28"/>
          <w:szCs w:val="28"/>
          <w:lang w:val="en-US" w:eastAsia="zh-CN"/>
        </w:rPr>
        <w:t>5、管道安装完成统一刷白色油漆。</w:t>
      </w:r>
    </w:p>
    <w:p w14:paraId="3B181263">
      <w:pPr>
        <w:numPr>
          <w:ilvl w:val="0"/>
          <w:numId w:val="0"/>
        </w:numPr>
        <w:rPr>
          <w:rFonts w:hint="eastAsia" w:ascii="宋体" w:hAnsi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/>
          <w:sz w:val="28"/>
          <w:szCs w:val="28"/>
          <w:lang w:val="en-US" w:eastAsia="zh-CN"/>
        </w:rPr>
        <w:t>6、要求施工规范</w:t>
      </w:r>
      <w:bookmarkStart w:id="0" w:name="_GoBack"/>
      <w:bookmarkEnd w:id="0"/>
      <w:r>
        <w:rPr>
          <w:rFonts w:hint="eastAsia" w:ascii="宋体" w:hAnsi="宋体" w:cs="宋体"/>
          <w:b w:val="0"/>
          <w:bCs/>
          <w:sz w:val="28"/>
          <w:szCs w:val="28"/>
          <w:lang w:val="en-US" w:eastAsia="zh-CN"/>
        </w:rPr>
        <w:t>，整体美观，安全到位！施工过程中如出现人员伤亡、设施损坏等安全事故，均由施工方承担一切责任！</w:t>
      </w:r>
    </w:p>
    <w:p w14:paraId="2FAA32FB">
      <w:pPr>
        <w:numPr>
          <w:ilvl w:val="0"/>
          <w:numId w:val="0"/>
        </w:numPr>
        <w:rPr>
          <w:rFonts w:hint="eastAsia" w:ascii="宋体" w:hAnsi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/>
          <w:sz w:val="28"/>
          <w:szCs w:val="28"/>
          <w:lang w:val="en-US" w:eastAsia="zh-CN"/>
        </w:rPr>
        <w:t>二、施工期限10天。</w:t>
      </w:r>
    </w:p>
    <w:p w14:paraId="34558BEB">
      <w:pPr>
        <w:numPr>
          <w:ilvl w:val="0"/>
          <w:numId w:val="0"/>
        </w:numPr>
        <w:rPr>
          <w:rFonts w:hint="eastAsia" w:ascii="宋体" w:hAnsi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/>
          <w:sz w:val="28"/>
          <w:szCs w:val="28"/>
          <w:lang w:val="en-US" w:eastAsia="zh-CN"/>
        </w:rPr>
        <w:t>三、质保期大于等于一年。</w:t>
      </w:r>
    </w:p>
    <w:p w14:paraId="26615D89">
      <w:pPr>
        <w:numPr>
          <w:ilvl w:val="0"/>
          <w:numId w:val="0"/>
        </w:numPr>
        <w:rPr>
          <w:rFonts w:hint="eastAsia" w:ascii="宋体" w:hAnsi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/>
          <w:sz w:val="28"/>
          <w:szCs w:val="28"/>
          <w:lang w:val="en-US" w:eastAsia="zh-CN"/>
        </w:rPr>
        <w:t>四、付款方式：项目完工验收合格3个月一次性付全款。</w:t>
      </w:r>
    </w:p>
    <w:p w14:paraId="2289AC72">
      <w:pPr>
        <w:numPr>
          <w:ilvl w:val="0"/>
          <w:numId w:val="0"/>
        </w:numPr>
        <w:rPr>
          <w:rFonts w:hint="eastAsia" w:ascii="宋体" w:hAnsi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/>
          <w:sz w:val="28"/>
          <w:szCs w:val="28"/>
          <w:lang w:val="en-US" w:eastAsia="zh-CN"/>
        </w:rPr>
        <w:t>五、施工方需有此类项目施工资质。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0CBAA44"/>
    <w:multiLevelType w:val="singleLevel"/>
    <w:tmpl w:val="30CBAA4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M0ZmYwNzk3MTY1NTg2MTdkYzAzNzQ5NWU0ZWJmMTMifQ=="/>
  </w:docVars>
  <w:rsids>
    <w:rsidRoot w:val="00172A27"/>
    <w:rsid w:val="00030FE6"/>
    <w:rsid w:val="00820FA3"/>
    <w:rsid w:val="01955E2B"/>
    <w:rsid w:val="02112DC6"/>
    <w:rsid w:val="02226777"/>
    <w:rsid w:val="033C6A7F"/>
    <w:rsid w:val="0374444F"/>
    <w:rsid w:val="05017AFF"/>
    <w:rsid w:val="05406A4E"/>
    <w:rsid w:val="054A4385"/>
    <w:rsid w:val="06B142ED"/>
    <w:rsid w:val="06BC22DC"/>
    <w:rsid w:val="06D025F1"/>
    <w:rsid w:val="07270941"/>
    <w:rsid w:val="07840B7C"/>
    <w:rsid w:val="08253C58"/>
    <w:rsid w:val="08455B96"/>
    <w:rsid w:val="08792D63"/>
    <w:rsid w:val="090E1BB6"/>
    <w:rsid w:val="096575A6"/>
    <w:rsid w:val="0A7256AD"/>
    <w:rsid w:val="0CAC50A9"/>
    <w:rsid w:val="0EEB48F2"/>
    <w:rsid w:val="0F3203BC"/>
    <w:rsid w:val="11C44F5D"/>
    <w:rsid w:val="123C5069"/>
    <w:rsid w:val="12B16197"/>
    <w:rsid w:val="12B804C9"/>
    <w:rsid w:val="14672704"/>
    <w:rsid w:val="14A91031"/>
    <w:rsid w:val="15617C85"/>
    <w:rsid w:val="1563765A"/>
    <w:rsid w:val="15FF2C6D"/>
    <w:rsid w:val="16434587"/>
    <w:rsid w:val="17E85977"/>
    <w:rsid w:val="18192A24"/>
    <w:rsid w:val="18541829"/>
    <w:rsid w:val="18B04A30"/>
    <w:rsid w:val="192E0F8D"/>
    <w:rsid w:val="199B08D0"/>
    <w:rsid w:val="19FF039D"/>
    <w:rsid w:val="1B154C63"/>
    <w:rsid w:val="1B345AC0"/>
    <w:rsid w:val="1B3F4BF4"/>
    <w:rsid w:val="1B9179CA"/>
    <w:rsid w:val="1BB4275B"/>
    <w:rsid w:val="1D1D719C"/>
    <w:rsid w:val="1E5C6E56"/>
    <w:rsid w:val="1EF04B68"/>
    <w:rsid w:val="1F030543"/>
    <w:rsid w:val="204467DD"/>
    <w:rsid w:val="204A73E8"/>
    <w:rsid w:val="20737E19"/>
    <w:rsid w:val="21292A53"/>
    <w:rsid w:val="214B4ADC"/>
    <w:rsid w:val="214E6EAB"/>
    <w:rsid w:val="215A2CEF"/>
    <w:rsid w:val="221907A1"/>
    <w:rsid w:val="22EA36DF"/>
    <w:rsid w:val="233A2140"/>
    <w:rsid w:val="23650208"/>
    <w:rsid w:val="236F7EA0"/>
    <w:rsid w:val="24A93369"/>
    <w:rsid w:val="253576A7"/>
    <w:rsid w:val="275F6C0D"/>
    <w:rsid w:val="27DB3589"/>
    <w:rsid w:val="28341F69"/>
    <w:rsid w:val="295B766E"/>
    <w:rsid w:val="2A3A7B5E"/>
    <w:rsid w:val="2A697514"/>
    <w:rsid w:val="2AD71E85"/>
    <w:rsid w:val="2AFA344B"/>
    <w:rsid w:val="2BBB473B"/>
    <w:rsid w:val="2BD01B2E"/>
    <w:rsid w:val="2BE2184A"/>
    <w:rsid w:val="2C370154"/>
    <w:rsid w:val="2C7E63DC"/>
    <w:rsid w:val="2CCE5BE4"/>
    <w:rsid w:val="2D3A2783"/>
    <w:rsid w:val="2D6753E7"/>
    <w:rsid w:val="2E15574D"/>
    <w:rsid w:val="2E9E0D7D"/>
    <w:rsid w:val="2ECB0207"/>
    <w:rsid w:val="2F341FC5"/>
    <w:rsid w:val="2FF56AF1"/>
    <w:rsid w:val="302428B7"/>
    <w:rsid w:val="31211C3F"/>
    <w:rsid w:val="312C1A4D"/>
    <w:rsid w:val="315072BD"/>
    <w:rsid w:val="32133C91"/>
    <w:rsid w:val="33023F54"/>
    <w:rsid w:val="334C3C43"/>
    <w:rsid w:val="334D0383"/>
    <w:rsid w:val="34951FE2"/>
    <w:rsid w:val="34A47117"/>
    <w:rsid w:val="34CD641D"/>
    <w:rsid w:val="34FF1CFD"/>
    <w:rsid w:val="357D4824"/>
    <w:rsid w:val="35876A57"/>
    <w:rsid w:val="362B6C8C"/>
    <w:rsid w:val="37564A83"/>
    <w:rsid w:val="376C08E0"/>
    <w:rsid w:val="38A516EF"/>
    <w:rsid w:val="3A8140C0"/>
    <w:rsid w:val="3B18179E"/>
    <w:rsid w:val="3B6A7941"/>
    <w:rsid w:val="3C065573"/>
    <w:rsid w:val="3CEC18A6"/>
    <w:rsid w:val="3D674231"/>
    <w:rsid w:val="3F525F34"/>
    <w:rsid w:val="40CD00DD"/>
    <w:rsid w:val="41164E1A"/>
    <w:rsid w:val="416B6557"/>
    <w:rsid w:val="41DB5B0F"/>
    <w:rsid w:val="42341692"/>
    <w:rsid w:val="43026E59"/>
    <w:rsid w:val="44AC20D9"/>
    <w:rsid w:val="45011480"/>
    <w:rsid w:val="45930A63"/>
    <w:rsid w:val="45CE143B"/>
    <w:rsid w:val="45DC5DAA"/>
    <w:rsid w:val="460F056A"/>
    <w:rsid w:val="465A1A33"/>
    <w:rsid w:val="46F52FDC"/>
    <w:rsid w:val="470657DB"/>
    <w:rsid w:val="486F58BA"/>
    <w:rsid w:val="490C0491"/>
    <w:rsid w:val="493100F2"/>
    <w:rsid w:val="4934583A"/>
    <w:rsid w:val="496C68A5"/>
    <w:rsid w:val="4A54394D"/>
    <w:rsid w:val="4ADA306E"/>
    <w:rsid w:val="4BCE2302"/>
    <w:rsid w:val="4D2F3630"/>
    <w:rsid w:val="4DA242C5"/>
    <w:rsid w:val="4E5B1EFC"/>
    <w:rsid w:val="4E8F31A6"/>
    <w:rsid w:val="501D59F0"/>
    <w:rsid w:val="507C04B0"/>
    <w:rsid w:val="50D971A7"/>
    <w:rsid w:val="50F46091"/>
    <w:rsid w:val="51B17214"/>
    <w:rsid w:val="528C6111"/>
    <w:rsid w:val="53814C84"/>
    <w:rsid w:val="53E74634"/>
    <w:rsid w:val="546A4765"/>
    <w:rsid w:val="54FC2B97"/>
    <w:rsid w:val="55AA2FBB"/>
    <w:rsid w:val="56890181"/>
    <w:rsid w:val="578130D6"/>
    <w:rsid w:val="585F38FC"/>
    <w:rsid w:val="587E7FE4"/>
    <w:rsid w:val="58CE7BAC"/>
    <w:rsid w:val="592E0593"/>
    <w:rsid w:val="59EE3D46"/>
    <w:rsid w:val="5A0E0525"/>
    <w:rsid w:val="5AE150F2"/>
    <w:rsid w:val="5AEF16BE"/>
    <w:rsid w:val="5B9D4416"/>
    <w:rsid w:val="5C1E7FCB"/>
    <w:rsid w:val="5C3F3540"/>
    <w:rsid w:val="5C78160E"/>
    <w:rsid w:val="5C7E6D7D"/>
    <w:rsid w:val="5CDE0169"/>
    <w:rsid w:val="5D75796F"/>
    <w:rsid w:val="5E447ED5"/>
    <w:rsid w:val="5E476662"/>
    <w:rsid w:val="5EFC4D54"/>
    <w:rsid w:val="5F4619C0"/>
    <w:rsid w:val="5FF659B9"/>
    <w:rsid w:val="61D2367E"/>
    <w:rsid w:val="6279683A"/>
    <w:rsid w:val="63693A14"/>
    <w:rsid w:val="63F86EAE"/>
    <w:rsid w:val="63FD3877"/>
    <w:rsid w:val="653F1544"/>
    <w:rsid w:val="667445C5"/>
    <w:rsid w:val="66860518"/>
    <w:rsid w:val="66F57E6B"/>
    <w:rsid w:val="67B657F0"/>
    <w:rsid w:val="683D12B5"/>
    <w:rsid w:val="687A069F"/>
    <w:rsid w:val="69C270A5"/>
    <w:rsid w:val="6A054D29"/>
    <w:rsid w:val="6A1472D2"/>
    <w:rsid w:val="6B3D7B94"/>
    <w:rsid w:val="6BF74AD6"/>
    <w:rsid w:val="6C117498"/>
    <w:rsid w:val="6C242378"/>
    <w:rsid w:val="6CCD4E0E"/>
    <w:rsid w:val="6CE55DAD"/>
    <w:rsid w:val="6ECE3F0B"/>
    <w:rsid w:val="6EEE2A7D"/>
    <w:rsid w:val="6F2D14D0"/>
    <w:rsid w:val="6F3831B1"/>
    <w:rsid w:val="6F4D5603"/>
    <w:rsid w:val="6F9E2965"/>
    <w:rsid w:val="70594516"/>
    <w:rsid w:val="70A42F9D"/>
    <w:rsid w:val="70D05D5A"/>
    <w:rsid w:val="715B7F6D"/>
    <w:rsid w:val="723B526F"/>
    <w:rsid w:val="728C34C4"/>
    <w:rsid w:val="72E12F61"/>
    <w:rsid w:val="73055524"/>
    <w:rsid w:val="731D739D"/>
    <w:rsid w:val="73496180"/>
    <w:rsid w:val="74E62A63"/>
    <w:rsid w:val="75325C9A"/>
    <w:rsid w:val="75C47E25"/>
    <w:rsid w:val="75D25232"/>
    <w:rsid w:val="75FC66C2"/>
    <w:rsid w:val="7750210D"/>
    <w:rsid w:val="77ED4174"/>
    <w:rsid w:val="77FC4218"/>
    <w:rsid w:val="78511348"/>
    <w:rsid w:val="792B5601"/>
    <w:rsid w:val="79815565"/>
    <w:rsid w:val="79EB1489"/>
    <w:rsid w:val="7A8271EF"/>
    <w:rsid w:val="7AB13DE5"/>
    <w:rsid w:val="7AC32B52"/>
    <w:rsid w:val="7BBF7376"/>
    <w:rsid w:val="7C772F18"/>
    <w:rsid w:val="7C84474A"/>
    <w:rsid w:val="7C857777"/>
    <w:rsid w:val="7D43495A"/>
    <w:rsid w:val="7D5809EC"/>
    <w:rsid w:val="7DC75CC0"/>
    <w:rsid w:val="7DE20C95"/>
    <w:rsid w:val="7E554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autoSpaceDE/>
      <w:autoSpaceDN/>
      <w:adjustRightInd/>
      <w:spacing w:after="120"/>
      <w:jc w:val="both"/>
      <w:textAlignment w:val="auto"/>
    </w:pPr>
    <w:rPr>
      <w:rFonts w:ascii="Times New Roman"/>
      <w:kern w:val="2"/>
      <w:sz w:val="21"/>
      <w:szCs w:val="24"/>
    </w:rPr>
  </w:style>
  <w:style w:type="paragraph" w:styleId="4">
    <w:name w:val="Plain Text"/>
    <w:basedOn w:val="1"/>
    <w:qFormat/>
    <w:uiPriority w:val="0"/>
    <w:rPr>
      <w:rFonts w:ascii="宋体" w:hAnsi="Courier New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qFormat/>
    <w:uiPriority w:val="0"/>
    <w:pPr>
      <w:jc w:val="left"/>
    </w:pPr>
    <w:rPr>
      <w:rFonts w:ascii="Calibri" w:hAnsi="Calibri"/>
      <w:b/>
      <w:bCs/>
      <w:caps/>
      <w:sz w:val="20"/>
      <w:szCs w:val="20"/>
    </w:rPr>
  </w:style>
  <w:style w:type="paragraph" w:styleId="8">
    <w:name w:val="Body Text 2"/>
    <w:basedOn w:val="1"/>
    <w:qFormat/>
    <w:uiPriority w:val="99"/>
    <w:pPr>
      <w:jc w:val="left"/>
    </w:pPr>
    <w:rPr>
      <w:rFonts w:ascii="仿宋_GB2312" w:hAnsi="宋体" w:eastAsia="仿宋_GB2312"/>
    </w:rPr>
  </w:style>
  <w:style w:type="paragraph" w:styleId="9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table" w:styleId="11">
    <w:name w:val="Table Grid"/>
    <w:basedOn w:val="1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Emphasis"/>
    <w:qFormat/>
    <w:uiPriority w:val="20"/>
    <w:rPr>
      <w:i/>
      <w:iCs/>
    </w:rPr>
  </w:style>
  <w:style w:type="character" w:styleId="14">
    <w:name w:val="Hyperlink"/>
    <w:basedOn w:val="12"/>
    <w:qFormat/>
    <w:uiPriority w:val="0"/>
    <w:rPr>
      <w:color w:val="0000FF"/>
      <w:u w:val="single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character" w:customStyle="1" w:styleId="16">
    <w:name w:val="font11"/>
    <w:basedOn w:val="12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7">
    <w:name w:val="font21"/>
    <w:basedOn w:val="12"/>
    <w:qFormat/>
    <w:uiPriority w:val="0"/>
    <w:rPr>
      <w:rFonts w:ascii="Arial" w:hAnsi="Arial" w:cs="Arial"/>
      <w:color w:val="000000"/>
      <w:sz w:val="18"/>
      <w:szCs w:val="18"/>
      <w:u w:val="none"/>
    </w:rPr>
  </w:style>
  <w:style w:type="paragraph" w:styleId="18">
    <w:name w:val="No Spacing"/>
    <w:qFormat/>
    <w:uiPriority w:val="1"/>
    <w:pPr>
      <w:widowControl w:val="0"/>
      <w:ind w:firstLine="200" w:firstLineChars="200"/>
    </w:pPr>
    <w:rPr>
      <w:rFonts w:ascii="Calibri" w:hAnsi="Calibri" w:eastAsia="仿宋" w:cs="Times New Roman"/>
      <w:kern w:val="2"/>
      <w:sz w:val="24"/>
      <w:lang w:val="en-US" w:eastAsia="zh-CN" w:bidi="ar-SA"/>
    </w:rPr>
  </w:style>
  <w:style w:type="paragraph" w:customStyle="1" w:styleId="19">
    <w:name w:val="列出段落1"/>
    <w:basedOn w:val="1"/>
    <w:qFormat/>
    <w:uiPriority w:val="0"/>
    <w:pPr>
      <w:ind w:firstLine="420"/>
    </w:pPr>
  </w:style>
  <w:style w:type="paragraph" w:customStyle="1" w:styleId="20">
    <w:name w:val="Other|1"/>
    <w:basedOn w:val="1"/>
    <w:qFormat/>
    <w:uiPriority w:val="0"/>
    <w:pPr>
      <w:widowControl w:val="0"/>
      <w:shd w:val="clear" w:color="auto" w:fill="auto"/>
      <w:spacing w:line="250" w:lineRule="exact"/>
    </w:pPr>
    <w:rPr>
      <w:rFonts w:ascii="MS Mincho" w:hAnsi="MS Mincho" w:eastAsia="MS Mincho" w:cs="MS Mincho"/>
      <w:sz w:val="19"/>
      <w:szCs w:val="19"/>
      <w:u w:val="none"/>
      <w:shd w:val="clear" w:color="auto" w:fill="auto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</Words>
  <Characters>132</Characters>
  <Lines>0</Lines>
  <Paragraphs>0</Paragraphs>
  <TotalTime>0</TotalTime>
  <ScaleCrop>false</ScaleCrop>
  <LinksUpToDate>false</LinksUpToDate>
  <CharactersWithSpaces>132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2024-03-26T01:33:00Z</dcterms:created>
  <dc:creator>加加</dc:creator>
  <cp:lastModifiedBy>会游泳的牛（潘跟利）</cp:lastModifiedBy>
  <cp:lastPrinted>2026-09-14T07:52:00Z</cp:lastPrinted>
  <dcterms:modified xsi:type="dcterms:W3CDTF">2026-10-07T06:03:58Z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A88941B3AC5740E0B4C3C18EC1E9710D_13</vt:lpwstr>
  </property>
  <property fmtid="{D5CDD505-2E9C-101B-9397-08002B2CF9AE}" pid="4" name="KSOTemplateDocerSaveRecord">
    <vt:lpwstr>eyJoZGlkIjoiOWIzMGViOTE4OGE1YzhkMjNkMTBiY2QwN2Y3NWU4NTMiLCJ1c2VySWQiOiIzMjU0OTMzMTEifQ==</vt:lpwstr>
  </property>
</Properties>
</file>